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97121" w14:textId="77777777" w:rsidR="00663577" w:rsidRDefault="00663577" w:rsidP="0066357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Пояснительная записка к отчету по производственному экологическому контролю ТОО «Energy Solutions Center» за 2024 год</w:t>
      </w:r>
    </w:p>
    <w:p w14:paraId="63CC9137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Экибастузская ТЭЦ ТОО «Energy Solutions Center» предназначена для выработки тепловой энергии в виде горячей воды и пара для отопительных и технологических нужд потребителей. Является единственным источником теплоснабжения г. Экибастуз. Кроме того, ЭТЭЦ вырабатывает электрическую энергию на собственные нужды.</w:t>
      </w:r>
    </w:p>
    <w:p w14:paraId="39EBDE86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Установленная электрическая мощность станции составляет 12 МВт, тепловая- 750 Гкал. Режим работы электростанции – круглосуточный, круглогодичный.</w:t>
      </w:r>
    </w:p>
    <w:p w14:paraId="28C4889B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Основным топливом энергетических котлов служит высокозольный каменный уголь Экибастузского месторождений, растопочным – мазут марки М-100. Выбросы дымовых газов от энергетических котлов станции выбрасываются через две трубы №1 и №2.</w:t>
      </w:r>
    </w:p>
    <w:p w14:paraId="16B9788E" w14:textId="28BC7110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 2024 год выработано 70259 МВт электрической энергии 1 499 368 Гкал теплоэнергии.</w:t>
      </w:r>
    </w:p>
    <w:p w14:paraId="1B96E96C" w14:textId="77777777" w:rsidR="00295025" w:rsidRDefault="00295025" w:rsidP="00295025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Удельные показатели относительно валовой прибыли производственной деятельности: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295025" w14:paraId="79CAF2E3" w14:textId="77777777" w:rsidTr="003D77B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59AD2" w14:textId="77777777" w:rsidR="00295025" w:rsidRDefault="00295025" w:rsidP="003D77B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Удельные показатели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ЗВ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121D0" w14:textId="77777777" w:rsidR="00295025" w:rsidRDefault="00295025" w:rsidP="003D77B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кг/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</w:tr>
      <w:tr w:rsidR="00295025" w14:paraId="7537C595" w14:textId="77777777" w:rsidTr="003D77B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F5DB" w14:textId="77777777" w:rsidR="00295025" w:rsidRDefault="00295025" w:rsidP="003D77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Выбросы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DB73" w14:textId="77777777" w:rsidR="00295025" w:rsidRDefault="00295025" w:rsidP="003D77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0,00379</w:t>
            </w:r>
          </w:p>
        </w:tc>
      </w:tr>
      <w:tr w:rsidR="00295025" w14:paraId="488C05BD" w14:textId="77777777" w:rsidTr="003D77B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3DA3D" w14:textId="77777777" w:rsidR="00295025" w:rsidRDefault="00295025" w:rsidP="003D77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Отходы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52C4" w14:textId="77777777" w:rsidR="00295025" w:rsidRDefault="00295025" w:rsidP="003D77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0,103</w:t>
            </w:r>
          </w:p>
        </w:tc>
      </w:tr>
    </w:tbl>
    <w:p w14:paraId="604A4070" w14:textId="77777777" w:rsidR="00295025" w:rsidRDefault="00295025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45295AF" w14:textId="21135559" w:rsidR="00663577" w:rsidRDefault="00295025" w:rsidP="0029502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1. </w:t>
      </w:r>
      <w:r w:rsidR="00663577">
        <w:rPr>
          <w:rFonts w:ascii="Times New Roman" w:hAnsi="Times New Roman" w:cs="Times New Roman"/>
          <w:b/>
          <w:bCs/>
          <w:sz w:val="24"/>
          <w:szCs w:val="24"/>
          <w:lang w:val="ru-RU"/>
        </w:rPr>
        <w:t>Атмосферный воздух</w:t>
      </w:r>
      <w:r w:rsidR="0066357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tbl>
      <w:tblPr>
        <w:tblW w:w="69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0"/>
        <w:gridCol w:w="4886"/>
      </w:tblGrid>
      <w:tr w:rsidR="00663577" w14:paraId="384D9203" w14:textId="77777777" w:rsidTr="00663577">
        <w:trPr>
          <w:trHeight w:val="30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539F5" w14:textId="77777777" w:rsidR="00663577" w:rsidRDefault="006635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KZ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D4E9C" w14:textId="77777777" w:rsidR="00663577" w:rsidRDefault="006635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Удельные показатели выбросов </w:t>
            </w:r>
          </w:p>
        </w:tc>
      </w:tr>
      <w:tr w:rsidR="00663577" w14:paraId="0A86AA38" w14:textId="77777777" w:rsidTr="00295025">
        <w:trPr>
          <w:trHeight w:val="30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740AE" w14:textId="77777777" w:rsidR="00663577" w:rsidRDefault="006635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Выбросы: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008B" w14:textId="77777777" w:rsidR="00663577" w:rsidRDefault="006635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K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KZ"/>
              </w:rPr>
              <w:t>286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KZ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 xml:space="preserve"> тонн</w:t>
            </w:r>
          </w:p>
        </w:tc>
      </w:tr>
      <w:tr w:rsidR="00663577" w14:paraId="467E9847" w14:textId="77777777" w:rsidTr="00295025">
        <w:trPr>
          <w:trHeight w:val="567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3CD206" w14:textId="77777777" w:rsidR="00663577" w:rsidRDefault="006635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Выработка тепловой энергии 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22C6A" w14:textId="77777777" w:rsidR="00663577" w:rsidRDefault="00663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KZ"/>
              </w:rPr>
              <w:t>737 852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Гкал</w:t>
            </w:r>
          </w:p>
        </w:tc>
      </w:tr>
      <w:tr w:rsidR="00663577" w14:paraId="5071468E" w14:textId="77777777" w:rsidTr="00295025">
        <w:trPr>
          <w:trHeight w:val="507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4B75C" w14:textId="77777777" w:rsidR="00663577" w:rsidRDefault="006635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Удельные выбросы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AF68D" w14:textId="77777777" w:rsidR="00663577" w:rsidRDefault="00663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3,9751 кг/Гкал</w:t>
            </w:r>
          </w:p>
        </w:tc>
      </w:tr>
    </w:tbl>
    <w:p w14:paraId="24AC97EE" w14:textId="77777777" w:rsidR="00663577" w:rsidRDefault="00663577" w:rsidP="0066357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FA23DD5" w14:textId="59D1506B" w:rsidR="008015D0" w:rsidRDefault="00663577" w:rsidP="008015D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*Данные отражают показатели деятельности ТОО «Energy Solutions Center» за период, начиная с 18 июня 2024 года.</w:t>
      </w:r>
      <w:r w:rsidR="008015D0">
        <w:rPr>
          <w:rFonts w:ascii="Times New Roman" w:hAnsi="Times New Roman" w:cs="Times New Roman"/>
          <w:sz w:val="24"/>
          <w:szCs w:val="24"/>
          <w:lang w:val="ru-RU"/>
        </w:rPr>
        <w:t xml:space="preserve"> 17 июня 2024г. между ГУ «Отдела экономики и финансов акимата г. Экибастуз» и ТОО «Energy Solutions Center» заключен договор доверительного управления Экибастузской ТЭЦ. В результате которого оператором объекта </w:t>
      </w:r>
      <w:proofErr w:type="spellStart"/>
      <w:r w:rsidR="008015D0">
        <w:rPr>
          <w:rFonts w:ascii="Times New Roman" w:hAnsi="Times New Roman" w:cs="Times New Roman"/>
          <w:sz w:val="24"/>
          <w:szCs w:val="24"/>
          <w:lang w:val="ru-RU"/>
        </w:rPr>
        <w:t>Экибастузкой</w:t>
      </w:r>
      <w:proofErr w:type="spellEnd"/>
      <w:r w:rsidR="008015D0">
        <w:rPr>
          <w:rFonts w:ascii="Times New Roman" w:hAnsi="Times New Roman" w:cs="Times New Roman"/>
          <w:sz w:val="24"/>
          <w:szCs w:val="24"/>
          <w:lang w:val="ru-RU"/>
        </w:rPr>
        <w:t xml:space="preserve"> ТЭЦ является ТОО «Energy Solutions Center». </w:t>
      </w:r>
    </w:p>
    <w:p w14:paraId="0EC104FC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выбросами в атмосферу осуществляется в соответствии с Программой производственного экологического контроля 2019-2028гг. год.</w:t>
      </w:r>
    </w:p>
    <w:p w14:paraId="1DE8F4B1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составом атмосферного воздуха на границе санитарно-защитной зоны станции осуществляется с привлечением аккредитованной лабораторией.</w:t>
      </w:r>
    </w:p>
    <w:p w14:paraId="0CFFE62C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отобранных пробах определяется содержание диоксида серы, оксидов азота и углерода оксида и пыли.</w:t>
      </w:r>
    </w:p>
    <w:p w14:paraId="502DDE7B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 результатам проведенных инструментальных замеров за отчетный период концентрации контролируемых веществ находились в пределах нормативных значений.</w:t>
      </w:r>
    </w:p>
    <w:p w14:paraId="0ABCECE1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Ежегодно проводятся испытания золоулавливающей установки на каждом рабочем котле станции. По результатам испытаний составляется технический отчет.</w:t>
      </w:r>
    </w:p>
    <w:p w14:paraId="0CD81F33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нормативами загрязняющих веществ осуществляется в соответствии с проектом «Предельно-допустимых выбросов» на 2024 год.</w:t>
      </w:r>
    </w:p>
    <w:p w14:paraId="5A31A87D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период декабря 2024 года получено экологическое разрешения на воздействие №:KZ24VCZ03795472 от 04.12.2024г. на период действия до 31.12.2028г.</w:t>
      </w:r>
    </w:p>
    <w:tbl>
      <w:tblPr>
        <w:tblW w:w="69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0"/>
        <w:gridCol w:w="4886"/>
      </w:tblGrid>
      <w:tr w:rsidR="00663577" w14:paraId="79B96F1D" w14:textId="77777777" w:rsidTr="00663577">
        <w:trPr>
          <w:trHeight w:val="30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9AFC2" w14:textId="77777777" w:rsidR="00663577" w:rsidRDefault="006635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KZ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871FA" w14:textId="77777777" w:rsidR="00663577" w:rsidRDefault="0066357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Фактические эмиссии за отчетный период (2024г), тыс. тонн</w:t>
            </w:r>
          </w:p>
        </w:tc>
      </w:tr>
      <w:tr w:rsidR="00663577" w14:paraId="26BAF705" w14:textId="77777777" w:rsidTr="00663577">
        <w:trPr>
          <w:trHeight w:val="30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8AFEF" w14:textId="77777777" w:rsidR="00663577" w:rsidRDefault="006635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Выбросы: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23C2A" w14:textId="77777777" w:rsidR="00663577" w:rsidRDefault="006635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 346</w:t>
            </w:r>
          </w:p>
        </w:tc>
      </w:tr>
      <w:tr w:rsidR="00663577" w14:paraId="28FCFBDE" w14:textId="77777777" w:rsidTr="00663577">
        <w:trPr>
          <w:trHeight w:val="300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33389" w14:textId="77777777" w:rsidR="00663577" w:rsidRDefault="00663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них:</w:t>
            </w:r>
          </w:p>
        </w:tc>
      </w:tr>
      <w:tr w:rsidR="00663577" w14:paraId="11082AC3" w14:textId="77777777" w:rsidTr="00663577">
        <w:trPr>
          <w:trHeight w:val="30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7391C" w14:textId="77777777" w:rsidR="00663577" w:rsidRDefault="00663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Nox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(тонн)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6A943" w14:textId="77777777" w:rsidR="00663577" w:rsidRDefault="00663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</w:tr>
      <w:tr w:rsidR="00663577" w14:paraId="6265672D" w14:textId="77777777" w:rsidTr="00663577">
        <w:trPr>
          <w:trHeight w:val="30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D2FE5" w14:textId="77777777" w:rsidR="00663577" w:rsidRDefault="00663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Sоx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(тонн)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30861" w14:textId="77777777" w:rsidR="00663577" w:rsidRDefault="00663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</w:t>
            </w:r>
          </w:p>
        </w:tc>
      </w:tr>
      <w:tr w:rsidR="00663577" w14:paraId="61708230" w14:textId="77777777" w:rsidTr="00663577">
        <w:trPr>
          <w:trHeight w:val="30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40AFA" w14:textId="77777777" w:rsidR="00663577" w:rsidRDefault="00663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Пыль(тонн)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60CA9" w14:textId="77777777" w:rsidR="00663577" w:rsidRDefault="00663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</w:tr>
      <w:tr w:rsidR="00663577" w14:paraId="5F0556B6" w14:textId="77777777" w:rsidTr="00663577">
        <w:trPr>
          <w:trHeight w:val="284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F60A0" w14:textId="77777777" w:rsidR="00663577" w:rsidRDefault="00663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Cox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 xml:space="preserve"> (тонн)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AB742" w14:textId="77777777" w:rsidR="00663577" w:rsidRDefault="00663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</w:tr>
    </w:tbl>
    <w:p w14:paraId="6ADC6825" w14:textId="77777777" w:rsidR="00663577" w:rsidRDefault="00663577" w:rsidP="00663577">
      <w:pPr>
        <w:rPr>
          <w:rFonts w:ascii="Times New Roman" w:hAnsi="Times New Roman" w:cs="Times New Roman"/>
          <w:sz w:val="24"/>
          <w:szCs w:val="24"/>
        </w:rPr>
      </w:pPr>
    </w:p>
    <w:p w14:paraId="24944017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инструментальных и расчетных методов определения выбросов загрязняющих веществ превышений ПДК и ПДВ не выявлено.</w:t>
      </w:r>
    </w:p>
    <w:p w14:paraId="666B7484" w14:textId="1AE67FF2" w:rsidR="00663577" w:rsidRDefault="00295025" w:rsidP="00295025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 </w:t>
      </w:r>
      <w:r w:rsidR="00663577">
        <w:rPr>
          <w:rFonts w:ascii="Times New Roman" w:hAnsi="Times New Roman" w:cs="Times New Roman"/>
          <w:b/>
          <w:bCs/>
          <w:sz w:val="24"/>
          <w:szCs w:val="24"/>
        </w:rPr>
        <w:t>Парниковый след деятельности</w:t>
      </w:r>
      <w:r w:rsidR="0066357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="00663577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Предприятие осуществляет </w:t>
      </w:r>
      <w:r w:rsidR="00663577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постоянный мониторинг выбросов парниковых газов</w:t>
      </w:r>
      <w:r w:rsidR="00663577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соблюдая требования природоохранного законодательства. Вся отчётность по выбросам своевременно </w:t>
      </w:r>
      <w:r w:rsidR="00663577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предоставляется в контролирующие органы</w:t>
      </w:r>
      <w:r w:rsidR="00663577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и </w:t>
      </w:r>
      <w:r w:rsidR="00663577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проходит верификацию</w:t>
      </w:r>
      <w:r w:rsidR="00663577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в соответствии с установленными процедурами. Это позволяет иметь полное представление о степени воздействия предприятия на окружающую среду.</w:t>
      </w:r>
    </w:p>
    <w:p w14:paraId="4361D4B4" w14:textId="77777777" w:rsidR="00663577" w:rsidRDefault="00663577" w:rsidP="006635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>По результатам последнего отчётного периода зафиксированы следующие показатели:</w:t>
      </w:r>
    </w:p>
    <w:p w14:paraId="1B29D4AF" w14:textId="77777777" w:rsidR="00663577" w:rsidRDefault="00663577" w:rsidP="006635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689 764,584 тонн</w:t>
      </w: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— выбросы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двуокиси углерода (CO₂)</w:t>
      </w:r>
    </w:p>
    <w:p w14:paraId="2ED10881" w14:textId="77777777" w:rsidR="00663577" w:rsidRDefault="00663577" w:rsidP="006635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692 863 тонн</w:t>
      </w: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—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суммарные выбросы парниковых газов</w:t>
      </w: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в эквиваленте CO₂</w:t>
      </w:r>
    </w:p>
    <w:p w14:paraId="244008EB" w14:textId="77777777" w:rsidR="00663577" w:rsidRDefault="00663577" w:rsidP="006635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>Предприятие осознаёт важность контроля климатических рисков и принимает меры, направленные на снижение углеродного следа, повышение энергоэффективности и экологичности производственных процессов.</w:t>
      </w:r>
    </w:p>
    <w:p w14:paraId="47A2E0DC" w14:textId="219E86B0" w:rsidR="00663577" w:rsidRDefault="00295025" w:rsidP="0029502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3. </w:t>
      </w:r>
      <w:r w:rsidR="00663577">
        <w:rPr>
          <w:rFonts w:ascii="Times New Roman" w:hAnsi="Times New Roman" w:cs="Times New Roman"/>
          <w:b/>
          <w:bCs/>
          <w:sz w:val="24"/>
          <w:szCs w:val="24"/>
        </w:rPr>
        <w:t>Мониторинг отходов производства.</w:t>
      </w:r>
      <w:r w:rsidR="00663577">
        <w:rPr>
          <w:rFonts w:ascii="Times New Roman" w:hAnsi="Times New Roman" w:cs="Times New Roman"/>
          <w:sz w:val="24"/>
          <w:szCs w:val="24"/>
        </w:rPr>
        <w:t xml:space="preserve"> Основным видом отходов производства на предприятии (в процессе сжигания угля в топках котлов) является </w:t>
      </w:r>
      <w:proofErr w:type="spellStart"/>
      <w:r w:rsidR="00663577">
        <w:rPr>
          <w:rFonts w:ascii="Times New Roman" w:hAnsi="Times New Roman" w:cs="Times New Roman"/>
          <w:sz w:val="24"/>
          <w:szCs w:val="24"/>
        </w:rPr>
        <w:t>золошлаковые</w:t>
      </w:r>
      <w:proofErr w:type="spellEnd"/>
      <w:r w:rsidR="00663577">
        <w:rPr>
          <w:rFonts w:ascii="Times New Roman" w:hAnsi="Times New Roman" w:cs="Times New Roman"/>
          <w:sz w:val="24"/>
          <w:szCs w:val="24"/>
        </w:rPr>
        <w:t xml:space="preserve"> отходы, которые направляются </w:t>
      </w:r>
      <w:proofErr w:type="spellStart"/>
      <w:r w:rsidR="00663577">
        <w:rPr>
          <w:rFonts w:ascii="Times New Roman" w:hAnsi="Times New Roman" w:cs="Times New Roman"/>
          <w:sz w:val="24"/>
          <w:szCs w:val="24"/>
        </w:rPr>
        <w:t>залопульпой</w:t>
      </w:r>
      <w:proofErr w:type="spellEnd"/>
      <w:r w:rsidR="00663577">
        <w:rPr>
          <w:rFonts w:ascii="Times New Roman" w:hAnsi="Times New Roman" w:cs="Times New Roman"/>
          <w:sz w:val="24"/>
          <w:szCs w:val="24"/>
        </w:rPr>
        <w:t xml:space="preserve"> на золоотвал в соответствии с проектными документами.</w:t>
      </w:r>
      <w:r w:rsidR="006635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63577">
        <w:rPr>
          <w:rFonts w:ascii="Times New Roman" w:hAnsi="Times New Roman" w:cs="Times New Roman"/>
          <w:sz w:val="24"/>
          <w:szCs w:val="24"/>
          <w:lang w:val="kk-KZ"/>
        </w:rPr>
        <w:t xml:space="preserve">За период 2024года образовано </w:t>
      </w:r>
      <w:r w:rsidR="00663577">
        <w:rPr>
          <w:rFonts w:ascii="Times New Roman" w:hAnsi="Times New Roman" w:cs="Times New Roman"/>
          <w:sz w:val="24"/>
          <w:szCs w:val="24"/>
          <w:lang w:val="ru-RU"/>
        </w:rPr>
        <w:t xml:space="preserve">168 181тонн </w:t>
      </w:r>
      <w:proofErr w:type="spellStart"/>
      <w:r w:rsidR="00663577">
        <w:rPr>
          <w:rFonts w:ascii="Times New Roman" w:hAnsi="Times New Roman" w:cs="Times New Roman"/>
          <w:sz w:val="24"/>
          <w:szCs w:val="24"/>
          <w:lang w:val="ru-RU"/>
        </w:rPr>
        <w:t>золошлаковых</w:t>
      </w:r>
      <w:proofErr w:type="spellEnd"/>
      <w:r w:rsidR="00663577">
        <w:rPr>
          <w:rFonts w:ascii="Times New Roman" w:hAnsi="Times New Roman" w:cs="Times New Roman"/>
          <w:sz w:val="24"/>
          <w:szCs w:val="24"/>
          <w:lang w:val="ru-RU"/>
        </w:rPr>
        <w:t xml:space="preserve"> отходов.</w:t>
      </w:r>
    </w:p>
    <w:p w14:paraId="4E992852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Золоотвал, расположенный в ложе горько-соленого озера Туз.</w:t>
      </w:r>
    </w:p>
    <w:p w14:paraId="64ACA7CE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Ежемесячно производится учет образования и размещения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золошлаковых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отходов и отходов производства.</w:t>
      </w:r>
    </w:p>
    <w:p w14:paraId="4EAE77C1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Разрешается осуществлять захоронение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золошлаковых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отходов и накопление отходов в установленных объемах на основании экологического разрешения на воздействие №: KZ24VCZ03795472 от 04.12.2024г.   на период действия 04.12.2024 года по 31.12.2028 года.</w:t>
      </w:r>
    </w:p>
    <w:p w14:paraId="163512DD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В отчетном периоде передано в специализированную организацию для последующей утилизации:</w:t>
      </w:r>
    </w:p>
    <w:p w14:paraId="0D216368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Ртутьсодержащие лампы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350 единиц</w:t>
      </w:r>
    </w:p>
    <w:p w14:paraId="54EF4C52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Опасные отходы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1,2 тонны</w:t>
      </w:r>
    </w:p>
    <w:p w14:paraId="7B4FC0D3" w14:textId="77777777" w:rsidR="00663577" w:rsidRDefault="00663577" w:rsidP="006635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>В рамках обращения с отходами за отчётный период было передано:</w:t>
      </w:r>
    </w:p>
    <w:p w14:paraId="3DA55317" w14:textId="77777777" w:rsidR="00663577" w:rsidRDefault="00663577" w:rsidP="006635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Твёрдые бытовые отходы (ТБО)</w:t>
      </w: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– 366,5 м³ (73,3 тонны)</w:t>
      </w:r>
    </w:p>
    <w:p w14:paraId="0A717DB0" w14:textId="77777777" w:rsidR="00663577" w:rsidRDefault="00663577" w:rsidP="006635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Производственные отходы (ПО)</w:t>
      </w: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>, не относящиеся к категории опасных – 1315 м³ (1315 тонн)</w:t>
      </w:r>
    </w:p>
    <w:p w14:paraId="3EEF84BB" w14:textId="77777777" w:rsidR="00663577" w:rsidRDefault="00663577" w:rsidP="006635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>Все отходы переданы организациям, имеющим соответствующие лицензии, в соответствии с установленными требованиями законодательства в сфере охраны окружающей среды и обращения с отходами.</w:t>
      </w:r>
    </w:p>
    <w:p w14:paraId="05C3D1D4" w14:textId="09715877" w:rsidR="00663577" w:rsidRDefault="00295025" w:rsidP="0029502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4. </w:t>
      </w:r>
      <w:r w:rsidR="00663577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Потребление</w:t>
      </w:r>
      <w:r w:rsidR="00663577">
        <w:rPr>
          <w:rFonts w:ascii="Times New Roman" w:hAnsi="Times New Roman" w:cs="Times New Roman"/>
          <w:b/>
          <w:bCs/>
          <w:sz w:val="24"/>
          <w:szCs w:val="24"/>
        </w:rPr>
        <w:t xml:space="preserve"> водных ресурсов.</w:t>
      </w:r>
      <w:r w:rsidR="006635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CE8DA7" w14:textId="77777777" w:rsidR="00295025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 июня 2024года </w:t>
      </w:r>
      <w:r w:rsidR="00295025">
        <w:rPr>
          <w:rFonts w:ascii="Times New Roman" w:hAnsi="Times New Roman" w:cs="Times New Roman"/>
          <w:sz w:val="24"/>
          <w:szCs w:val="24"/>
          <w:lang w:val="ru-RU"/>
        </w:rPr>
        <w:t>потребление воды Экибастузской ТЭЦ составило:</w:t>
      </w:r>
    </w:p>
    <w:p w14:paraId="445567F7" w14:textId="4E040206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питьевой 37</w:t>
      </w:r>
      <w:r w:rsidR="008015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133 м3 </w:t>
      </w:r>
    </w:p>
    <w:p w14:paraId="1B82402E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Технической 1873716</w:t>
      </w:r>
    </w:p>
    <w:p w14:paraId="6EE4E931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Передано стоков 37133</w:t>
      </w:r>
    </w:p>
    <w:p w14:paraId="5ED2FDC0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Источник водоснабжения – ГКП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Горводоканал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г. Экибастуз.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F5D9FD1" w14:textId="77777777" w:rsidR="00663577" w:rsidRDefault="00663577" w:rsidP="0066357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Мониторинг водных ресурсов. </w:t>
      </w:r>
      <w:r>
        <w:rPr>
          <w:rFonts w:ascii="Times New Roman" w:hAnsi="Times New Roman" w:cs="Times New Roman"/>
          <w:sz w:val="24"/>
          <w:szCs w:val="24"/>
        </w:rPr>
        <w:t>Согласно Программе экологического контроля осуществляется мониторинг поверхностных и подземных вод на границе санитарно-защитной зоны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целью выявления возможного воздействия хозяйственной деятельности на водные ресурсы, своевременного обнаружения отклонений от нормативов и принятия необходимых мер по предотвращению загрязнения окружающей среды.</w:t>
      </w:r>
    </w:p>
    <w:p w14:paraId="7E121F25" w14:textId="7D0814AB" w:rsidR="00663577" w:rsidRPr="00295025" w:rsidRDefault="00295025" w:rsidP="00295025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5. </w:t>
      </w:r>
      <w:r w:rsidRPr="00295025">
        <w:rPr>
          <w:rFonts w:ascii="Times New Roman" w:hAnsi="Times New Roman" w:cs="Times New Roman"/>
          <w:b/>
          <w:bCs/>
          <w:sz w:val="24"/>
          <w:szCs w:val="24"/>
          <w:lang w:val="kk-KZ"/>
        </w:rPr>
        <w:t>Радиационная безопасность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663577">
        <w:rPr>
          <w:rFonts w:ascii="Times New Roman" w:hAnsi="Times New Roman" w:cs="Times New Roman"/>
          <w:sz w:val="24"/>
          <w:szCs w:val="24"/>
          <w:lang w:val="kk-KZ"/>
        </w:rPr>
        <w:t>В ноябре 2024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63577">
        <w:rPr>
          <w:rFonts w:ascii="Times New Roman" w:hAnsi="Times New Roman" w:cs="Times New Roman"/>
          <w:sz w:val="24"/>
          <w:szCs w:val="24"/>
          <w:lang w:val="kk-KZ"/>
        </w:rPr>
        <w:t xml:space="preserve">года проведен анализ металлолома, золошлаковых отходов и склада угля для определения радиологического воздействия. </w:t>
      </w:r>
      <w:r w:rsidR="00663577" w:rsidRPr="00295025">
        <w:rPr>
          <w:rFonts w:ascii="Times New Roman" w:hAnsi="Times New Roman" w:cs="Times New Roman"/>
          <w:sz w:val="24"/>
          <w:szCs w:val="24"/>
          <w:lang w:val="kk-KZ"/>
        </w:rPr>
        <w:t xml:space="preserve">Превышений показателей удельных естественных </w:t>
      </w:r>
      <w:r w:rsidR="0066357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радионуклидов не обнаружено. </w:t>
      </w:r>
    </w:p>
    <w:p w14:paraId="1841CB0D" w14:textId="77777777" w:rsidR="00663577" w:rsidRDefault="00663577" w:rsidP="00663577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F1767E6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FF9A28B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6DD8CFC" w14:textId="77777777" w:rsidR="00663577" w:rsidRDefault="00663577" w:rsidP="0066357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79CCF43" w14:textId="77777777" w:rsidR="006948DE" w:rsidRDefault="006948DE"/>
    <w:sectPr w:rsidR="00694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E7EBD"/>
    <w:multiLevelType w:val="multilevel"/>
    <w:tmpl w:val="EE5E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FB4C55"/>
    <w:multiLevelType w:val="multilevel"/>
    <w:tmpl w:val="3316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D90"/>
    <w:rsid w:val="00295025"/>
    <w:rsid w:val="002B2FB1"/>
    <w:rsid w:val="005E4E58"/>
    <w:rsid w:val="00663577"/>
    <w:rsid w:val="006917A0"/>
    <w:rsid w:val="006948DE"/>
    <w:rsid w:val="008015D0"/>
    <w:rsid w:val="00B72D3E"/>
    <w:rsid w:val="00C7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6A74F"/>
  <w15:chartTrackingRefBased/>
  <w15:docId w15:val="{2A9D6568-5E1F-43A4-9EE1-70CE1802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7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357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Мулжигитова Айнур Ерлановна</dc:creator>
  <cp:keywords/>
  <dc:description/>
  <cp:lastModifiedBy>Мулжигитова Айнур Ерлановна</cp:lastModifiedBy>
  <cp:revision>4</cp:revision>
  <dcterms:created xsi:type="dcterms:W3CDTF">2025-09-08T06:36:00Z</dcterms:created>
  <dcterms:modified xsi:type="dcterms:W3CDTF">2025-09-08T06:54:00Z</dcterms:modified>
</cp:coreProperties>
</file>