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76" w:type="dxa"/>
        <w:tblLook w:val="0000" w:firstRow="0" w:lastRow="0" w:firstColumn="0" w:lastColumn="0" w:noHBand="0" w:noVBand="0"/>
      </w:tblPr>
      <w:tblGrid>
        <w:gridCol w:w="3276"/>
        <w:gridCol w:w="6500"/>
      </w:tblGrid>
      <w:tr w:rsidR="00672E51" w:rsidRPr="00324951" w14:paraId="6A712599" w14:textId="77777777" w:rsidTr="00672E51">
        <w:trPr>
          <w:cantSplit/>
          <w:trHeight w:val="1242"/>
        </w:trPr>
        <w:tc>
          <w:tcPr>
            <w:tcW w:w="3276" w:type="dxa"/>
            <w:vAlign w:val="center"/>
          </w:tcPr>
          <w:p w14:paraId="4653FA71" w14:textId="4BCBF00D" w:rsidR="00672E51" w:rsidRPr="00324951" w:rsidRDefault="00672E51" w:rsidP="005A5BEA">
            <w:pPr>
              <w:pStyle w:val="a3"/>
              <w:ind w:left="-90" w:right="-126"/>
              <w:jc w:val="center"/>
              <w:rPr>
                <w:b/>
              </w:rPr>
            </w:pPr>
            <w:r w:rsidRPr="00324951">
              <w:rPr>
                <w:b/>
                <w:noProof/>
                <w:szCs w:val="18"/>
              </w:rPr>
              <w:drawing>
                <wp:inline distT="0" distB="0" distL="0" distR="0" wp14:anchorId="5EFA6079" wp14:editId="72F8BF33">
                  <wp:extent cx="1809750" cy="5810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0" w:type="dxa"/>
            <w:vAlign w:val="center"/>
          </w:tcPr>
          <w:p w14:paraId="3AB42CA2" w14:textId="77777777" w:rsidR="00672E51" w:rsidRPr="000B4DF2" w:rsidRDefault="00672E51" w:rsidP="00672E51">
            <w:pPr>
              <w:pStyle w:val="a3"/>
              <w:ind w:right="188"/>
              <w:jc w:val="center"/>
              <w:rPr>
                <w:rFonts w:ascii="Bahnschrift Condensed" w:hAnsi="Bahnschrift Condensed" w:cs="Times New Roman"/>
                <w:sz w:val="28"/>
                <w:szCs w:val="28"/>
                <w:lang w:val="ru-RU"/>
              </w:rPr>
            </w:pPr>
            <w:r w:rsidRPr="000B4DF2">
              <w:rPr>
                <w:rFonts w:ascii="Bahnschrift Condensed" w:hAnsi="Bahnschrift Condensed"/>
                <w:b/>
                <w:sz w:val="28"/>
                <w:szCs w:val="28"/>
                <w:lang w:val="ru-RU"/>
              </w:rPr>
              <w:t xml:space="preserve">ТОО </w:t>
            </w:r>
            <w:r w:rsidRPr="000B4DF2">
              <w:rPr>
                <w:rFonts w:ascii="Bahnschrift Condensed" w:hAnsi="Bahnschrift Condensed" w:cs="Times New Roman"/>
                <w:sz w:val="28"/>
                <w:szCs w:val="28"/>
              </w:rPr>
              <w:t>«</w:t>
            </w:r>
            <w:r w:rsidRPr="000B4DF2">
              <w:rPr>
                <w:rFonts w:ascii="Bahnschrift Condensed" w:hAnsi="Bahnschrift Condensed" w:cs="Times New Roman"/>
                <w:sz w:val="28"/>
                <w:szCs w:val="28"/>
                <w:lang w:val="en-US"/>
              </w:rPr>
              <w:t>Energy</w:t>
            </w:r>
            <w:r w:rsidRPr="00B3167F">
              <w:rPr>
                <w:rFonts w:ascii="Bahnschrift Condensed" w:hAnsi="Bahnschrift Condensed" w:cs="Times New Roman"/>
                <w:sz w:val="28"/>
                <w:szCs w:val="28"/>
                <w:lang w:val="ru-RU"/>
              </w:rPr>
              <w:t xml:space="preserve"> </w:t>
            </w:r>
            <w:r w:rsidRPr="000B4DF2">
              <w:rPr>
                <w:rFonts w:ascii="Bahnschrift Condensed" w:hAnsi="Bahnschrift Condensed" w:cs="Times New Roman"/>
                <w:sz w:val="28"/>
                <w:szCs w:val="28"/>
                <w:lang w:val="en-US"/>
              </w:rPr>
              <w:t>Solutions</w:t>
            </w:r>
            <w:r w:rsidRPr="00B3167F">
              <w:rPr>
                <w:rFonts w:ascii="Bahnschrift Condensed" w:hAnsi="Bahnschrift Condensed" w:cs="Times New Roman"/>
                <w:sz w:val="28"/>
                <w:szCs w:val="28"/>
                <w:lang w:val="ru-RU"/>
              </w:rPr>
              <w:t xml:space="preserve"> </w:t>
            </w:r>
            <w:r w:rsidRPr="000B4DF2">
              <w:rPr>
                <w:rFonts w:ascii="Bahnschrift Condensed" w:hAnsi="Bahnschrift Condensed" w:cs="Times New Roman"/>
                <w:sz w:val="28"/>
                <w:szCs w:val="28"/>
                <w:lang w:val="en-US"/>
              </w:rPr>
              <w:t>Center</w:t>
            </w:r>
            <w:r w:rsidRPr="000B4DF2">
              <w:rPr>
                <w:rFonts w:ascii="Bahnschrift Condensed" w:hAnsi="Bahnschrift Condensed" w:cs="Times New Roman"/>
                <w:sz w:val="28"/>
                <w:szCs w:val="28"/>
                <w:lang w:val="ru-RU"/>
              </w:rPr>
              <w:t>»</w:t>
            </w:r>
          </w:p>
          <w:p w14:paraId="5EB1EA2A" w14:textId="4C430ACF" w:rsidR="00672E51" w:rsidRPr="00672E51" w:rsidRDefault="00672E51" w:rsidP="00672E51">
            <w:pPr>
              <w:pStyle w:val="a3"/>
              <w:ind w:right="188"/>
              <w:jc w:val="center"/>
              <w:rPr>
                <w:b/>
                <w:lang w:val="kk-KZ"/>
              </w:rPr>
            </w:pPr>
            <w:r w:rsidRPr="000B4DF2">
              <w:rPr>
                <w:rFonts w:ascii="Bahnschrift Condensed" w:hAnsi="Bahnschrift Condensed"/>
                <w:b/>
                <w:sz w:val="28"/>
                <w:szCs w:val="28"/>
                <w:lang w:val="kk-KZ"/>
              </w:rPr>
              <w:t>Отдел промышленной безопасности, охраны труда и окружающей среды</w:t>
            </w:r>
          </w:p>
        </w:tc>
      </w:tr>
    </w:tbl>
    <w:p w14:paraId="4AAD6A4D" w14:textId="77777777" w:rsidR="00672E51" w:rsidRDefault="00672E51">
      <w:pPr>
        <w:rPr>
          <w:rFonts w:ascii="Times New Roman" w:hAnsi="Times New Roman" w:cs="Times New Roman"/>
          <w:sz w:val="24"/>
          <w:szCs w:val="24"/>
        </w:rPr>
      </w:pPr>
    </w:p>
    <w:p w14:paraId="1FB48F15" w14:textId="77777777" w:rsidR="004B7574" w:rsidRDefault="004B7574" w:rsidP="004B75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7574">
        <w:rPr>
          <w:rFonts w:ascii="Times New Roman" w:hAnsi="Times New Roman" w:cs="Times New Roman"/>
          <w:b/>
          <w:bCs/>
          <w:sz w:val="24"/>
          <w:szCs w:val="24"/>
        </w:rPr>
        <w:t xml:space="preserve">Пояснительная записка о проведении производственного </w:t>
      </w:r>
    </w:p>
    <w:p w14:paraId="49E4F388" w14:textId="17830057" w:rsidR="006948DE" w:rsidRDefault="004B7574" w:rsidP="004B75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B7574">
        <w:rPr>
          <w:rFonts w:ascii="Times New Roman" w:hAnsi="Times New Roman" w:cs="Times New Roman"/>
          <w:b/>
          <w:bCs/>
          <w:sz w:val="24"/>
          <w:szCs w:val="24"/>
        </w:rPr>
        <w:t>экологического контроля на Экибастузской ТЭЦ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 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CD254A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FE7F63" w:rsidRP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  <w:lang w:val="ru-RU"/>
        </w:rPr>
        <w:t>квартал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>2025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года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</w:rPr>
        <w:t>ТОО «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  <w:lang w:val="en-US"/>
        </w:rPr>
        <w:t>Energy</w:t>
      </w:r>
      <w:r w:rsidR="00FE7F63" w:rsidRP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  <w:lang w:val="en-US"/>
        </w:rPr>
        <w:t>Solutions</w:t>
      </w:r>
      <w:r w:rsidR="00FE7F63" w:rsidRP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FE7F63" w:rsidRPr="00672E51">
        <w:rPr>
          <w:rFonts w:ascii="Times New Roman" w:hAnsi="Times New Roman" w:cs="Times New Roman"/>
          <w:b/>
          <w:bCs/>
          <w:sz w:val="24"/>
          <w:szCs w:val="24"/>
          <w:lang w:val="en-US"/>
        </w:rPr>
        <w:t>Center</w:t>
      </w:r>
      <w:r w:rsidR="00FE7F63" w:rsidRPr="00353543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17B0BBBC" w14:textId="77777777" w:rsidR="00E32870" w:rsidRPr="00353543" w:rsidRDefault="00E32870" w:rsidP="004B75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BA2AC0E" w14:textId="40A3F721" w:rsidR="00FE7F63" w:rsidRPr="000B4DF2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0348C">
        <w:rPr>
          <w:rFonts w:ascii="Times New Roman" w:hAnsi="Times New Roman" w:cs="Times New Roman"/>
          <w:sz w:val="24"/>
          <w:szCs w:val="24"/>
          <w:lang w:val="ru-RU"/>
        </w:rPr>
        <w:t>Экибастузская ТЭЦ ТОО «Energy Solutions Center» предназначена для выработки тепловой энергии в виде горячей воды и пара для отопительных и технологических нужд потребителей. Является единственным источником теплоснабжения г. Экибастуз. Кроме того, Э</w:t>
      </w:r>
      <w:r w:rsidR="00CF2B6C">
        <w:rPr>
          <w:rFonts w:ascii="Times New Roman" w:hAnsi="Times New Roman" w:cs="Times New Roman"/>
          <w:sz w:val="24"/>
          <w:szCs w:val="24"/>
          <w:lang w:val="ru-RU"/>
        </w:rPr>
        <w:t>кибастузская ТЭЦ</w:t>
      </w:r>
      <w:r w:rsidRPr="00D0348C">
        <w:rPr>
          <w:rFonts w:ascii="Times New Roman" w:hAnsi="Times New Roman" w:cs="Times New Roman"/>
          <w:sz w:val="24"/>
          <w:szCs w:val="24"/>
          <w:lang w:val="ru-RU"/>
        </w:rPr>
        <w:t xml:space="preserve"> вырабатывает электрическую энергию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F2B6C">
        <w:rPr>
          <w:rFonts w:ascii="Times New Roman" w:hAnsi="Times New Roman" w:cs="Times New Roman"/>
          <w:sz w:val="24"/>
          <w:szCs w:val="24"/>
          <w:lang w:val="ru-RU"/>
        </w:rPr>
        <w:t xml:space="preserve">исключительно </w:t>
      </w:r>
      <w:r>
        <w:rPr>
          <w:rFonts w:ascii="Times New Roman" w:hAnsi="Times New Roman" w:cs="Times New Roman"/>
          <w:sz w:val="24"/>
          <w:szCs w:val="24"/>
          <w:lang w:val="ru-RU"/>
        </w:rPr>
        <w:t>на собственные нужды.</w:t>
      </w:r>
    </w:p>
    <w:p w14:paraId="5DD8643F" w14:textId="05CFFA52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1. Атмосферный воздух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205C88E" w14:textId="3FF71AE8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Контроль за выбросами в атмосферу осуществляется в соответствии с Программой производственного экологического контроля 20</w:t>
      </w:r>
      <w:r w:rsidR="00ED23F8">
        <w:rPr>
          <w:rFonts w:ascii="Times New Roman" w:hAnsi="Times New Roman" w:cs="Times New Roman"/>
          <w:sz w:val="24"/>
          <w:szCs w:val="24"/>
          <w:lang w:val="ru-RU"/>
        </w:rPr>
        <w:t>25</w:t>
      </w:r>
      <w:r>
        <w:rPr>
          <w:rFonts w:ascii="Times New Roman" w:hAnsi="Times New Roman" w:cs="Times New Roman"/>
          <w:sz w:val="24"/>
          <w:szCs w:val="24"/>
          <w:lang w:val="ru-RU"/>
        </w:rPr>
        <w:t>-2028гг. год.</w:t>
      </w:r>
    </w:p>
    <w:p w14:paraId="42EBD171" w14:textId="77777777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Контроль за составом атмосферного воздуха на границе санитарно-защитной зоны станции осуществляется с привлечением аккредитованной лабораторией.</w:t>
      </w:r>
    </w:p>
    <w:p w14:paraId="6BCEBE6E" w14:textId="77777777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отобранных пробах определяется содержание диоксида серы, оксидов азота и углерода оксида и пыли.</w:t>
      </w:r>
    </w:p>
    <w:p w14:paraId="756C6EC1" w14:textId="77777777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 результатам проведенных инструментальных замеров за отчетный период концентрации контролируемых веществ находились в пределах нормативных значений.</w:t>
      </w:r>
    </w:p>
    <w:p w14:paraId="0238A03F" w14:textId="4A2EBA08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Контроль за нормативами загрязняющих веществ осуществляется в соответствии с проектом «Предельно-допустимых выбросов» на 202</w:t>
      </w:r>
      <w:r w:rsidR="00ED23F8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год.</w:t>
      </w:r>
    </w:p>
    <w:p w14:paraId="516851C6" w14:textId="77777777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период декабря 2024 года получено экологическое разрешения на воздействие №:KZ24VCZ03795472 от 04.12.2024г. на период действия до 31.12.2028г.</w:t>
      </w:r>
    </w:p>
    <w:tbl>
      <w:tblPr>
        <w:tblW w:w="68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</w:tblGrid>
      <w:tr w:rsidR="00B3167F" w14:paraId="6914C602" w14:textId="40D4EA78" w:rsidTr="00B3167F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5FE50" w14:textId="1F555C0D" w:rsidR="00B3167F" w:rsidRDefault="00CF2B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Показатель</w:t>
            </w:r>
          </w:p>
        </w:tc>
        <w:tc>
          <w:tcPr>
            <w:tcW w:w="3118" w:type="dxa"/>
            <w:shd w:val="clear" w:color="auto" w:fill="auto"/>
          </w:tcPr>
          <w:p w14:paraId="4333CFB8" w14:textId="137EF9E7" w:rsidR="00B3167F" w:rsidRPr="00CF2B6C" w:rsidRDefault="00B3167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CF2B6C">
              <w:rPr>
                <w:rFonts w:ascii="Times New Roman" w:hAnsi="Times New Roman" w:cs="Times New Roman"/>
                <w:b/>
                <w:bCs/>
                <w:lang w:val="kk-KZ"/>
              </w:rPr>
              <w:t>Фактические выбросы эмиссий, за  I</w:t>
            </w:r>
            <w:r w:rsidR="006E6872"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 w:rsidRPr="00CF2B6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квартал</w:t>
            </w:r>
          </w:p>
        </w:tc>
      </w:tr>
      <w:tr w:rsidR="00B3167F" w14:paraId="7942E741" w14:textId="0A4B0296" w:rsidTr="00B3167F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FD1D1B" w14:textId="77777777" w:rsidR="00B3167F" w:rsidRDefault="00B3167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Выбросы: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DA54" w14:textId="77CCC49B" w:rsidR="00B3167F" w:rsidRPr="00CF2B6C" w:rsidRDefault="005E309B" w:rsidP="005E309B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CF2B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1856,44</w:t>
            </w:r>
          </w:p>
        </w:tc>
      </w:tr>
      <w:tr w:rsidR="00B3167F" w14:paraId="447B3816" w14:textId="20FAD54C" w:rsidTr="00B3167F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EA1A0" w14:textId="77777777" w:rsidR="00B3167F" w:rsidRDefault="00B31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9ADA" w14:textId="77777777" w:rsidR="00B3167F" w:rsidRDefault="00B3167F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167F" w14:paraId="0C73C51C" w14:textId="0AA279A9" w:rsidTr="00B3167F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239057" w14:textId="77777777" w:rsidR="00B3167F" w:rsidRDefault="00B3167F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Nox (тонн)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016B" w14:textId="7A014D11" w:rsidR="00B3167F" w:rsidRPr="005E309B" w:rsidRDefault="005E309B" w:rsidP="005E3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282,92</w:t>
            </w:r>
          </w:p>
        </w:tc>
      </w:tr>
      <w:tr w:rsidR="00B3167F" w14:paraId="53106D16" w14:textId="319D221D" w:rsidTr="00B3167F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D7AD8" w14:textId="77777777" w:rsidR="00B3167F" w:rsidRDefault="00B3167F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Sоx (тонн)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8DDF" w14:textId="2738EFC8" w:rsidR="00B3167F" w:rsidRPr="005E309B" w:rsidRDefault="005E309B" w:rsidP="005E3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982,80</w:t>
            </w:r>
          </w:p>
        </w:tc>
      </w:tr>
      <w:tr w:rsidR="00B3167F" w14:paraId="08375773" w14:textId="52798DF6" w:rsidTr="00B3167F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35C833" w14:textId="77777777" w:rsidR="00B3167F" w:rsidRDefault="00B3167F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Пыль(тонн)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EA37" w14:textId="24067811" w:rsidR="00B3167F" w:rsidRPr="005E309B" w:rsidRDefault="005E309B" w:rsidP="005E30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545,48</w:t>
            </w:r>
          </w:p>
        </w:tc>
      </w:tr>
      <w:tr w:rsidR="00B3167F" w14:paraId="0668D3CA" w14:textId="0DF0FD46" w:rsidTr="00B3167F">
        <w:trPr>
          <w:trHeight w:val="28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2871C" w14:textId="77777777" w:rsidR="00B3167F" w:rsidRDefault="00B3167F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Cox (тонн)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303B" w14:textId="533143E5" w:rsidR="00B3167F" w:rsidRPr="005E309B" w:rsidRDefault="005E309B" w:rsidP="00ED2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41,70</w:t>
            </w:r>
          </w:p>
        </w:tc>
      </w:tr>
    </w:tbl>
    <w:p w14:paraId="7E91A999" w14:textId="77777777" w:rsidR="00FE7F63" w:rsidRDefault="00FE7F63" w:rsidP="00FE7F63">
      <w:pPr>
        <w:rPr>
          <w:rFonts w:ascii="Times New Roman" w:hAnsi="Times New Roman" w:cs="Times New Roman"/>
          <w:sz w:val="24"/>
          <w:szCs w:val="24"/>
        </w:rPr>
      </w:pPr>
    </w:p>
    <w:p w14:paraId="35243BC8" w14:textId="48AE95A1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инструментальных и расчетных методов определения выбросов загрязняющих веществ превышений ПДК и ПДВ не выявлено.</w:t>
      </w:r>
    </w:p>
    <w:p w14:paraId="6CAF122F" w14:textId="71CCE2CF" w:rsidR="009F7DA3" w:rsidRPr="009F7DA3" w:rsidRDefault="009F7DA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Ежегодно осуществляются замеры эффективности аспирационных установок Топливно-транспортного цеха.</w:t>
      </w:r>
    </w:p>
    <w:p w14:paraId="4A164265" w14:textId="75D3E28C" w:rsidR="00FE7F63" w:rsidRDefault="00FE7F63" w:rsidP="006A17CF">
      <w:pPr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2. </w:t>
      </w:r>
      <w:r>
        <w:rPr>
          <w:rFonts w:ascii="Times New Roman" w:hAnsi="Times New Roman" w:cs="Times New Roman"/>
          <w:b/>
          <w:bCs/>
          <w:sz w:val="24"/>
          <w:szCs w:val="24"/>
        </w:rPr>
        <w:t>Парниковый след деятельности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D0348C">
        <w:rPr>
          <w:rFonts w:ascii="Times New Roman" w:eastAsia="Times New Roman" w:hAnsi="Times New Roman" w:cs="Times New Roman"/>
          <w:sz w:val="24"/>
          <w:szCs w:val="24"/>
        </w:rPr>
        <w:t xml:space="preserve">Предприятие осуществляет постоянный мониторинг выбросов парниковых газов, соблюдая требования природоохранного законодательства. Вся отчётность по выбросам своевременно предоставляется в контролирующие органы и проходит </w:t>
      </w:r>
      <w:r w:rsidRPr="00D0348C">
        <w:rPr>
          <w:rFonts w:ascii="Times New Roman" w:eastAsia="Times New Roman" w:hAnsi="Times New Roman" w:cs="Times New Roman"/>
          <w:sz w:val="24"/>
          <w:szCs w:val="24"/>
        </w:rPr>
        <w:lastRenderedPageBreak/>
        <w:t>верификацию в соответствии с установленными процедурами. Это позволяет иметь полное представление о степени воздействия предприятия на окружающую среду.</w:t>
      </w:r>
    </w:p>
    <w:p w14:paraId="37C3F8CF" w14:textId="0945C460" w:rsidR="00FE7F63" w:rsidRDefault="00FE7F63" w:rsidP="006A17CF">
      <w:pPr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Предприятие осознаёт важность контроля климатических рисков и принимает меры, направленные на снижение углеродного следа, повышение энергоэффективности и экологичности производственных процессов.</w:t>
      </w:r>
    </w:p>
    <w:p w14:paraId="548B45DB" w14:textId="697B39C3" w:rsidR="006E6872" w:rsidRPr="006E6872" w:rsidRDefault="006E6872" w:rsidP="006A17CF">
      <w:pPr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E6872">
        <w:rPr>
          <w:rFonts w:ascii="Times New Roman" w:eastAsia="Times New Roman" w:hAnsi="Times New Roman" w:cs="Times New Roman"/>
          <w:sz w:val="24"/>
          <w:szCs w:val="24"/>
          <w:lang w:val="ru-RU"/>
        </w:rPr>
        <w:t>Отчёт об инвентаризации и верификации выбросов парниковых газов за 2025 год будет размещён на портале Национального банка данных о состоянии окружающей среды и природных ресурсов во втором квартале 2026 года. Кроме того, в указанный период планируется утверждение нового национального плана на 2026–2030 годы.</w:t>
      </w:r>
    </w:p>
    <w:p w14:paraId="742CFE74" w14:textId="34F15610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</w:rPr>
        <w:t>Мониторинг отходов производства.</w:t>
      </w:r>
      <w:r>
        <w:rPr>
          <w:rFonts w:ascii="Times New Roman" w:hAnsi="Times New Roman" w:cs="Times New Roman"/>
          <w:sz w:val="24"/>
          <w:szCs w:val="24"/>
        </w:rPr>
        <w:t xml:space="preserve"> Основным видом отходов производства на предприятии (в процессе сжигания угля в топках котлов) является золошлаковые отходы, которые направляются залопульпой на золоотвал в соответствии с проектными документами.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800F7">
        <w:rPr>
          <w:rFonts w:ascii="Times New Roman" w:hAnsi="Times New Roman" w:cs="Times New Roman"/>
          <w:sz w:val="24"/>
          <w:szCs w:val="24"/>
          <w:lang w:val="ru-RU"/>
        </w:rPr>
        <w:t>В отчетном периоде передано в специализированную организацию для последующей утилизации: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2268"/>
      </w:tblGrid>
      <w:tr w:rsidR="009657ED" w14:paraId="1DD274CB" w14:textId="77777777" w:rsidTr="000B4DF2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09266" w14:textId="360E2E91" w:rsidR="009657ED" w:rsidRDefault="000B4DF2" w:rsidP="006A17CF">
            <w:pPr>
              <w:ind w:left="-567" w:firstLine="5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Наименование вида отходов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2B86" w14:textId="11610C2F" w:rsidR="009657ED" w:rsidRPr="009F7DA3" w:rsidRDefault="00B3167F" w:rsidP="006A17CF">
            <w:pPr>
              <w:spacing w:after="0" w:line="240" w:lineRule="auto"/>
              <w:ind w:left="-567" w:firstLine="56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9F7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I</w:t>
            </w:r>
            <w:r w:rsidR="006E68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</w:t>
            </w:r>
            <w:r w:rsidRPr="009F7D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квартал</w:t>
            </w:r>
            <w:r w:rsidR="006E68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,</w:t>
            </w:r>
            <w:r w:rsidR="00CF2B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тонн</w:t>
            </w:r>
          </w:p>
        </w:tc>
      </w:tr>
      <w:tr w:rsidR="009657ED" w14:paraId="3ACA6602" w14:textId="77777777" w:rsidTr="000B4DF2">
        <w:trPr>
          <w:trHeight w:val="45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D763AB" w14:textId="684218B8" w:rsidR="009657ED" w:rsidRPr="00E800F7" w:rsidRDefault="00E800F7" w:rsidP="006A17CF">
            <w:pPr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00F7">
              <w:rPr>
                <w:rFonts w:ascii="Times New Roman" w:eastAsia="Times New Roman" w:hAnsi="Times New Roman" w:cs="Times New Roman"/>
                <w:sz w:val="24"/>
                <w:szCs w:val="24"/>
              </w:rPr>
              <w:t>Твёрдые бытовые отходы (ТБО</w:t>
            </w:r>
            <w:r w:rsidRPr="00E800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), тонн.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6EC4" w14:textId="5EE4C9E0" w:rsidR="009657ED" w:rsidRDefault="009657ED" w:rsidP="006A17CF">
            <w:pPr>
              <w:spacing w:after="0" w:line="240" w:lineRule="auto"/>
              <w:ind w:left="-567" w:firstLine="56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FF4BB84" w14:textId="0BEFBD6E" w:rsidR="00E800F7" w:rsidRDefault="005E309B" w:rsidP="006A17CF">
            <w:pPr>
              <w:spacing w:after="0" w:line="240" w:lineRule="auto"/>
              <w:ind w:left="-567" w:firstLine="56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17,4</w:t>
            </w:r>
          </w:p>
        </w:tc>
      </w:tr>
      <w:tr w:rsidR="00E800F7" w14:paraId="27CDB1C7" w14:textId="77777777" w:rsidTr="000B4DF2">
        <w:trPr>
          <w:trHeight w:val="45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67A2A" w14:textId="1B9A8B97" w:rsidR="00E800F7" w:rsidRPr="00E800F7" w:rsidRDefault="00E800F7" w:rsidP="006A17CF">
            <w:pPr>
              <w:spacing w:before="100" w:beforeAutospacing="1" w:after="100" w:afterAutospacing="1" w:line="240" w:lineRule="auto"/>
              <w:ind w:left="-567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00F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Производственные отходы (ПО), не относящиеся к категории опасных</w:t>
            </w:r>
            <w:r w:rsidRPr="00E800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тонн.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6112" w14:textId="289BE4B6" w:rsidR="00E800F7" w:rsidRDefault="005E309B" w:rsidP="006A17CF">
            <w:pPr>
              <w:spacing w:after="0" w:line="240" w:lineRule="auto"/>
              <w:ind w:left="-567" w:firstLine="56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122</w:t>
            </w:r>
          </w:p>
        </w:tc>
      </w:tr>
      <w:tr w:rsidR="00E800F7" w14:paraId="0459B89E" w14:textId="77777777" w:rsidTr="000B4DF2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E51A9" w14:textId="43321B22" w:rsidR="00E800F7" w:rsidRPr="00E800F7" w:rsidRDefault="00E800F7" w:rsidP="006A17CF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0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Опасные отходы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тонн.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D3D0" w14:textId="4C580F7B" w:rsidR="00E800F7" w:rsidRPr="00E800F7" w:rsidRDefault="005E309B" w:rsidP="006A17CF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0,96</w:t>
            </w:r>
          </w:p>
        </w:tc>
      </w:tr>
      <w:tr w:rsidR="00E800F7" w14:paraId="2ED29A53" w14:textId="77777777" w:rsidTr="000B4DF2">
        <w:trPr>
          <w:trHeight w:val="3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C4804" w14:textId="33F93385" w:rsidR="00E800F7" w:rsidRPr="00E800F7" w:rsidRDefault="00E800F7" w:rsidP="006A17CF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80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Ртутьсодержащие отходы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ед.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AC65" w14:textId="208A81C8" w:rsidR="00E800F7" w:rsidRPr="00CF2B6C" w:rsidRDefault="00B3167F" w:rsidP="006A17CF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CF2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CF2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032</w:t>
            </w:r>
          </w:p>
        </w:tc>
      </w:tr>
      <w:tr w:rsidR="00E800F7" w14:paraId="1FF5B500" w14:textId="77777777" w:rsidTr="000B4DF2">
        <w:trPr>
          <w:trHeight w:val="284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3CFDF" w14:textId="4A1B93C0" w:rsidR="00E800F7" w:rsidRDefault="00E800F7" w:rsidP="006A17CF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80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Золошлаки</w:t>
            </w:r>
            <w:proofErr w:type="spellEnd"/>
            <w:r w:rsidRPr="00E80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тонн.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80A3" w14:textId="0B1CF484" w:rsidR="00E800F7" w:rsidRPr="00B3167F" w:rsidRDefault="005E309B" w:rsidP="006A17CF">
            <w:pPr>
              <w:spacing w:after="0" w:line="240" w:lineRule="auto"/>
              <w:ind w:left="-567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E3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76</w:t>
            </w:r>
            <w:r w:rsidR="00CF2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5E3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376</w:t>
            </w:r>
          </w:p>
        </w:tc>
      </w:tr>
    </w:tbl>
    <w:p w14:paraId="3B7CE23D" w14:textId="1929E8A7" w:rsidR="004452B1" w:rsidRDefault="004452B1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D2A9F7F" w14:textId="77777777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Золоотвал, расположенный в ложе горько-соленого озера Туз.</w:t>
      </w:r>
    </w:p>
    <w:p w14:paraId="6735D8F9" w14:textId="77777777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Ежемесячно производится учет образования и размещения золошлаковых отходов и отходов производства.</w:t>
      </w:r>
    </w:p>
    <w:p w14:paraId="17D1C2D1" w14:textId="5C1363A8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Разрешается осуществлять захоронение золошлаковых отходов и накопление отходов в установленных объемах на основании экологического разрешения на воздействие </w:t>
      </w:r>
      <w:r w:rsidR="00CF2B6C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>№: KZ24VCZ03795472 от 04.12.2024г. на период действия 04.12.2024 года по 31.12.2028 года.</w:t>
      </w:r>
    </w:p>
    <w:p w14:paraId="13D642BC" w14:textId="77777777" w:rsidR="00FE7F63" w:rsidRDefault="00FE7F63" w:rsidP="006A17CF">
      <w:pPr>
        <w:spacing w:before="100" w:beforeAutospacing="1" w:after="100" w:afterAutospacing="1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отходы переданы организациям, имеющим соответствующие лицензии, в соответствии с установленными требованиями законодательства в сфере охраны окружающей среды и обращения с отходами.</w:t>
      </w:r>
    </w:p>
    <w:p w14:paraId="1DCAD295" w14:textId="77777777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4. Потребление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водных ресурсов.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FD5F05" w14:textId="738174FC" w:rsidR="00FE7F63" w:rsidRDefault="00D0348C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период </w:t>
      </w:r>
      <w:r w:rsidR="006A17C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64D9C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672E5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квартал 2025</w:t>
      </w:r>
      <w:r w:rsidR="00964D9C" w:rsidRPr="00964D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E7F63">
        <w:rPr>
          <w:rFonts w:ascii="Times New Roman" w:hAnsi="Times New Roman" w:cs="Times New Roman"/>
          <w:sz w:val="24"/>
          <w:szCs w:val="24"/>
          <w:lang w:val="ru-RU"/>
        </w:rPr>
        <w:t>года потребление воды Экибастузской ТЭЦ составило:</w:t>
      </w:r>
    </w:p>
    <w:p w14:paraId="7B3301D4" w14:textId="1C0E041E" w:rsidR="00FE7F63" w:rsidRPr="009B1107" w:rsidRDefault="00D0348C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B1107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FE7F63" w:rsidRPr="009B1107">
        <w:rPr>
          <w:rFonts w:ascii="Times New Roman" w:hAnsi="Times New Roman" w:cs="Times New Roman"/>
          <w:sz w:val="24"/>
          <w:szCs w:val="24"/>
          <w:lang w:val="ru-RU"/>
        </w:rPr>
        <w:t xml:space="preserve">итьевой </w:t>
      </w:r>
      <w:r w:rsidR="009B1107" w:rsidRPr="009B1107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21</w:t>
      </w:r>
      <w:r w:rsidR="00964D9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KZ"/>
        </w:rPr>
        <w:t xml:space="preserve"> </w:t>
      </w:r>
      <w:r w:rsidR="009B1107" w:rsidRPr="009B1107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170</w:t>
      </w:r>
      <w:r w:rsidR="009B1107" w:rsidRPr="009B110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  <w:t xml:space="preserve"> </w:t>
      </w:r>
      <w:r w:rsidR="00FE7F63" w:rsidRPr="009B1107">
        <w:rPr>
          <w:rFonts w:ascii="Times New Roman" w:hAnsi="Times New Roman" w:cs="Times New Roman"/>
          <w:sz w:val="24"/>
          <w:szCs w:val="24"/>
          <w:lang w:val="ru-RU"/>
        </w:rPr>
        <w:t xml:space="preserve">м3 </w:t>
      </w:r>
    </w:p>
    <w:p w14:paraId="6EDA1900" w14:textId="64BF5ADF" w:rsidR="00FE7F63" w:rsidRPr="009B1107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B1107">
        <w:rPr>
          <w:rFonts w:ascii="Times New Roman" w:hAnsi="Times New Roman" w:cs="Times New Roman"/>
          <w:sz w:val="24"/>
          <w:szCs w:val="24"/>
          <w:lang w:val="ru-RU"/>
        </w:rPr>
        <w:t xml:space="preserve">Технической </w:t>
      </w:r>
      <w:r w:rsidR="009B1107" w:rsidRPr="009B1107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899</w:t>
      </w:r>
      <w:r w:rsidR="00964D9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KZ"/>
        </w:rPr>
        <w:t xml:space="preserve"> </w:t>
      </w:r>
      <w:r w:rsidR="009B1107" w:rsidRPr="009B1107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980</w:t>
      </w:r>
      <w:r w:rsidR="009B1107" w:rsidRPr="009B110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  <w:t xml:space="preserve"> </w:t>
      </w:r>
      <w:r w:rsidR="00D0348C" w:rsidRPr="009B1107">
        <w:rPr>
          <w:rFonts w:ascii="Times New Roman" w:hAnsi="Times New Roman" w:cs="Times New Roman"/>
          <w:sz w:val="24"/>
          <w:szCs w:val="24"/>
          <w:lang w:val="ru-RU"/>
        </w:rPr>
        <w:t>м3</w:t>
      </w:r>
    </w:p>
    <w:p w14:paraId="3FFDFFEC" w14:textId="6A1C8FA3" w:rsidR="00FE7F63" w:rsidRPr="009B1107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B1107">
        <w:rPr>
          <w:rFonts w:ascii="Times New Roman" w:hAnsi="Times New Roman" w:cs="Times New Roman"/>
          <w:sz w:val="24"/>
          <w:szCs w:val="24"/>
          <w:lang w:val="ru-RU"/>
        </w:rPr>
        <w:t xml:space="preserve">Передано стоков </w:t>
      </w:r>
      <w:r w:rsidR="009B1107" w:rsidRPr="009B1107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21</w:t>
      </w:r>
      <w:r w:rsidR="00964D9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KZ"/>
        </w:rPr>
        <w:t xml:space="preserve"> </w:t>
      </w:r>
      <w:r w:rsidR="009B1107" w:rsidRPr="009B1107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170</w:t>
      </w:r>
      <w:r w:rsidR="009B1107" w:rsidRPr="009B110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KZ"/>
        </w:rPr>
        <w:t xml:space="preserve"> </w:t>
      </w:r>
      <w:r w:rsidR="00D0348C" w:rsidRPr="009B1107">
        <w:rPr>
          <w:rFonts w:ascii="Times New Roman" w:hAnsi="Times New Roman" w:cs="Times New Roman"/>
          <w:sz w:val="24"/>
          <w:szCs w:val="24"/>
          <w:lang w:val="ru-RU"/>
        </w:rPr>
        <w:t>м3</w:t>
      </w:r>
    </w:p>
    <w:p w14:paraId="0E4FE25F" w14:textId="4B123C94" w:rsidR="00FE7F63" w:rsidRDefault="00FE7F63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Источник водоснабжения – ГКП </w:t>
      </w: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</w:rPr>
        <w:t>Горводоканал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г. Экибастуз.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03D87B0" w14:textId="0D4B018F" w:rsidR="00CD254A" w:rsidRDefault="00E32870" w:rsidP="00964D9C">
      <w:pPr>
        <w:ind w:left="-567"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5. </w:t>
      </w:r>
      <w:r w:rsidR="00FE7F6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Мониторинг водных ресурсов. </w:t>
      </w:r>
    </w:p>
    <w:p w14:paraId="7A9BB269" w14:textId="038B508B" w:rsidR="00964D9C" w:rsidRPr="00964D9C" w:rsidRDefault="00964D9C" w:rsidP="00CD254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4D9C">
        <w:rPr>
          <w:rFonts w:ascii="Times New Roman" w:hAnsi="Times New Roman" w:cs="Times New Roman"/>
          <w:sz w:val="24"/>
          <w:szCs w:val="24"/>
        </w:rPr>
        <w:t xml:space="preserve">Согласно Программе экологического контроля, на границе санитарно-защитной зоны осуществляется мониторинг поверхностных и подземных вод с целью выявления возможного </w:t>
      </w:r>
      <w:r w:rsidRPr="00964D9C">
        <w:rPr>
          <w:rFonts w:ascii="Times New Roman" w:hAnsi="Times New Roman" w:cs="Times New Roman"/>
          <w:sz w:val="24"/>
          <w:szCs w:val="24"/>
        </w:rPr>
        <w:lastRenderedPageBreak/>
        <w:t>воздействия хозяйственной деятельности на водные ресурсы, своевременного обнаружения отклонений от установленных нормативов и принятия необходимых мер по предотвращению загрязнения окружающей среды.</w:t>
      </w:r>
    </w:p>
    <w:p w14:paraId="42186E11" w14:textId="77777777" w:rsidR="00964D9C" w:rsidRPr="00964D9C" w:rsidRDefault="00964D9C" w:rsidP="00964D9C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4D9C">
        <w:rPr>
          <w:rFonts w:ascii="Times New Roman" w:hAnsi="Times New Roman" w:cs="Times New Roman"/>
          <w:sz w:val="24"/>
          <w:szCs w:val="24"/>
        </w:rPr>
        <w:t>Мониторинг поверхностных и подземных вод проводится аттестованной и аккредитованной лабораторией с использованием поверенных методов и средств измерений.</w:t>
      </w:r>
    </w:p>
    <w:p w14:paraId="29ABFDA0" w14:textId="4AE9C97C" w:rsidR="00FE7F63" w:rsidRDefault="00964D9C" w:rsidP="00964D9C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4D9C">
        <w:rPr>
          <w:rFonts w:ascii="Times New Roman" w:hAnsi="Times New Roman" w:cs="Times New Roman"/>
          <w:sz w:val="24"/>
          <w:szCs w:val="24"/>
        </w:rPr>
        <w:t>По результатам проведённых исследований превышений установленных нормативов качества вод не выявлено, негативного воздействия на водные ресурсы не установлено.</w:t>
      </w:r>
    </w:p>
    <w:p w14:paraId="05E38546" w14:textId="7B998B9D" w:rsidR="006E6872" w:rsidRPr="006E6872" w:rsidRDefault="006E6872" w:rsidP="00964D9C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6872">
        <w:rPr>
          <w:rFonts w:ascii="Times New Roman" w:hAnsi="Times New Roman" w:cs="Times New Roman"/>
          <w:sz w:val="24"/>
          <w:szCs w:val="24"/>
        </w:rPr>
        <w:t xml:space="preserve">Источником технического и питьевого водоснабжения для нужд Экибастузской ТЭЦ является канал «Иртыш - Караганда им. К. Сатпаева». Поставка тех воды осуществляется из </w:t>
      </w:r>
      <w:proofErr w:type="spellStart"/>
      <w:r w:rsidRPr="006E6872">
        <w:rPr>
          <w:rFonts w:ascii="Times New Roman" w:hAnsi="Times New Roman" w:cs="Times New Roman"/>
          <w:sz w:val="24"/>
          <w:szCs w:val="24"/>
        </w:rPr>
        <w:t>коллекторо</w:t>
      </w:r>
      <w:proofErr w:type="spellEnd"/>
      <w:r w:rsidR="004D7C68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6E6872">
        <w:rPr>
          <w:rFonts w:ascii="Times New Roman" w:hAnsi="Times New Roman" w:cs="Times New Roman"/>
          <w:sz w:val="24"/>
          <w:szCs w:val="24"/>
        </w:rPr>
        <w:t>в ГКП «</w:t>
      </w:r>
      <w:proofErr w:type="spellStart"/>
      <w:r w:rsidRPr="006E6872">
        <w:rPr>
          <w:rFonts w:ascii="Times New Roman" w:hAnsi="Times New Roman" w:cs="Times New Roman"/>
          <w:sz w:val="24"/>
          <w:szCs w:val="24"/>
        </w:rPr>
        <w:t>Горводоканал</w:t>
      </w:r>
      <w:proofErr w:type="spellEnd"/>
      <w:r w:rsidRPr="006E6872">
        <w:rPr>
          <w:rFonts w:ascii="Times New Roman" w:hAnsi="Times New Roman" w:cs="Times New Roman"/>
          <w:sz w:val="24"/>
          <w:szCs w:val="24"/>
        </w:rPr>
        <w:t>».</w:t>
      </w:r>
    </w:p>
    <w:p w14:paraId="462DB5EC" w14:textId="223E3002" w:rsidR="00FE7F63" w:rsidRDefault="00E32870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6</w:t>
      </w:r>
      <w:r w:rsidR="00FE7F6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="00FE7F63">
        <w:rPr>
          <w:rFonts w:ascii="Times New Roman" w:hAnsi="Times New Roman" w:cs="Times New Roman"/>
          <w:b/>
          <w:bCs/>
          <w:sz w:val="24"/>
          <w:szCs w:val="24"/>
          <w:lang w:val="kk-KZ"/>
        </w:rPr>
        <w:t>Радиационная безопасность</w:t>
      </w:r>
      <w:r w:rsidR="009B11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646DE13" w14:textId="359298D4" w:rsidR="00964D9C" w:rsidRPr="00964D9C" w:rsidRDefault="00964D9C" w:rsidP="00964D9C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4D9C">
        <w:rPr>
          <w:rFonts w:ascii="Times New Roman" w:hAnsi="Times New Roman" w:cs="Times New Roman"/>
          <w:sz w:val="24"/>
          <w:szCs w:val="24"/>
        </w:rPr>
        <w:t>В соответствии с пунктом 1 статьи 370 Экологического кодекса Республики Казахстан и пунктом 7 Санитарных правил «Санитарно-эпидемиологические требования к обеспечению радиационной безопасности», на Экибастузской ТЭЦ ежегодно проводится радиационный (дозиметрический) мониторинг.</w:t>
      </w:r>
    </w:p>
    <w:p w14:paraId="0B7C0185" w14:textId="3B6BE73B" w:rsidR="00964D9C" w:rsidRPr="00964D9C" w:rsidRDefault="00964D9C" w:rsidP="00964D9C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4D9C">
        <w:rPr>
          <w:rFonts w:ascii="Times New Roman" w:hAnsi="Times New Roman" w:cs="Times New Roman"/>
          <w:sz w:val="24"/>
          <w:szCs w:val="24"/>
        </w:rPr>
        <w:t xml:space="preserve">В рамках мониторинга осуществляются измерения уровней ионизирующего излучения на объектах размещения </w:t>
      </w:r>
      <w:proofErr w:type="spellStart"/>
      <w:r w:rsidRPr="00964D9C">
        <w:rPr>
          <w:rFonts w:ascii="Times New Roman" w:hAnsi="Times New Roman" w:cs="Times New Roman"/>
          <w:sz w:val="24"/>
          <w:szCs w:val="24"/>
        </w:rPr>
        <w:t>золошлаковых</w:t>
      </w:r>
      <w:proofErr w:type="spellEnd"/>
      <w:r w:rsidRPr="00964D9C">
        <w:rPr>
          <w:rFonts w:ascii="Times New Roman" w:hAnsi="Times New Roman" w:cs="Times New Roman"/>
          <w:sz w:val="24"/>
          <w:szCs w:val="24"/>
        </w:rPr>
        <w:t xml:space="preserve"> отходов, на складе угля и металлоскладе с целью контроля радиационной обстановки.</w:t>
      </w:r>
    </w:p>
    <w:p w14:paraId="2F52F8F3" w14:textId="77777777" w:rsidR="00964D9C" w:rsidRPr="00964D9C" w:rsidRDefault="00964D9C" w:rsidP="00964D9C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4D9C">
        <w:rPr>
          <w:rFonts w:ascii="Times New Roman" w:hAnsi="Times New Roman" w:cs="Times New Roman"/>
          <w:sz w:val="24"/>
          <w:szCs w:val="24"/>
        </w:rPr>
        <w:t>Замеры производятся аттестованной и аккредитованной лабораторией с применением поверенных средств измерений.</w:t>
      </w:r>
    </w:p>
    <w:p w14:paraId="48E3E6DD" w14:textId="77777777" w:rsidR="00964D9C" w:rsidRDefault="00964D9C" w:rsidP="00964D9C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4D9C">
        <w:rPr>
          <w:rFonts w:ascii="Times New Roman" w:hAnsi="Times New Roman" w:cs="Times New Roman"/>
          <w:sz w:val="24"/>
          <w:szCs w:val="24"/>
        </w:rPr>
        <w:t>По результатам проведённых измерений превышений установленных нормативов радиационной безопасности не выявлено, радиационная обстановка на указанных объектах соответствует требованиям действующего законодательства Республики Казахстан.</w:t>
      </w:r>
    </w:p>
    <w:p w14:paraId="3F42DC85" w14:textId="7BAC2E8E" w:rsidR="007879CF" w:rsidRPr="006D3F29" w:rsidRDefault="00E32870" w:rsidP="00964D9C">
      <w:pPr>
        <w:ind w:left="-567"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7</w:t>
      </w:r>
      <w:r w:rsidR="00353543" w:rsidRPr="007879C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. </w:t>
      </w:r>
      <w:r w:rsidR="007879CF" w:rsidRPr="007879C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Реализованные мероприятия в области </w:t>
      </w:r>
      <w:r w:rsidR="007879CF" w:rsidRPr="007879CF">
        <w:rPr>
          <w:rFonts w:ascii="Times New Roman" w:hAnsi="Times New Roman" w:cs="Times New Roman"/>
          <w:b/>
          <w:bCs/>
          <w:sz w:val="24"/>
          <w:szCs w:val="24"/>
          <w:lang w:val="en-US"/>
        </w:rPr>
        <w:t>ESG</w:t>
      </w:r>
      <w:r w:rsidR="006D3F29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="007879CF" w:rsidRPr="007879C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6D3F29" w:rsidRPr="004B7574">
        <w:rPr>
          <w:rFonts w:ascii="Times New Roman" w:hAnsi="Times New Roman" w:cs="Times New Roman"/>
          <w:b/>
          <w:bCs/>
          <w:sz w:val="24"/>
          <w:szCs w:val="24"/>
          <w:lang w:val="kk-KZ"/>
        </w:rPr>
        <w:t>Озеленение и благоустройство территории</w:t>
      </w:r>
    </w:p>
    <w:p w14:paraId="5F29FE21" w14:textId="5DD68747" w:rsidR="00CF2B6C" w:rsidRDefault="00CF2B6C" w:rsidP="006A17CF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CF2B6C">
        <w:rPr>
          <w:rFonts w:ascii="Times New Roman" w:hAnsi="Times New Roman" w:cs="Times New Roman"/>
          <w:sz w:val="24"/>
          <w:szCs w:val="24"/>
          <w:lang w:val="ru-RU"/>
        </w:rPr>
        <w:t>Сотрудники Экибастузской ТЭЦ приняли участие в стратегической сессии «Корпоративное управление и устойчивое развитие», в рамках которой были подведены итоги 2025 года, рассмотрены ключевые достижения и вызовы дочерних и зависимых организаций АО «</w:t>
      </w:r>
      <w:proofErr w:type="spellStart"/>
      <w:r w:rsidRPr="00CF2B6C">
        <w:rPr>
          <w:rFonts w:ascii="Times New Roman" w:hAnsi="Times New Roman" w:cs="Times New Roman"/>
          <w:sz w:val="24"/>
          <w:szCs w:val="24"/>
          <w:lang w:val="ru-RU"/>
        </w:rPr>
        <w:t>Самрук</w:t>
      </w:r>
      <w:proofErr w:type="spellEnd"/>
      <w:r w:rsidRPr="00CF2B6C">
        <w:rPr>
          <w:rFonts w:ascii="Times New Roman" w:hAnsi="Times New Roman" w:cs="Times New Roman"/>
          <w:sz w:val="24"/>
          <w:szCs w:val="24"/>
          <w:lang w:val="ru-RU"/>
        </w:rPr>
        <w:t>-Энерго», а также обсуждены проблемные вопросы и приоритетные направления взаимодействия на 2026 год.</w:t>
      </w:r>
    </w:p>
    <w:p w14:paraId="1236398B" w14:textId="0D57C526" w:rsidR="00E80029" w:rsidRDefault="00E80029" w:rsidP="00E80029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 октябре высадили саженцы в количестве 50ед. согласно Договору № 15/206. Вблизи территории Экибастузской ТЭЦ. </w:t>
      </w:r>
    </w:p>
    <w:p w14:paraId="260B8647" w14:textId="2CBE85B2" w:rsidR="00FE7F63" w:rsidRDefault="00E80029" w:rsidP="00E80029">
      <w:pPr>
        <w:ind w:left="-567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E80029">
        <w:rPr>
          <w:rFonts w:ascii="Times New Roman" w:hAnsi="Times New Roman" w:cs="Times New Roman"/>
          <w:sz w:val="24"/>
          <w:szCs w:val="24"/>
          <w:lang w:val="kk-KZ"/>
        </w:rPr>
        <w:t>Сотрудники Экибастузской ТЭЦ приняли участие в совместной посадке деревьев с ГРЭС-1 в рамках экологической инициативы АО «Самруқ-Қазына» и приуроченной к акции «Таза Қазақстан», направленной на благоустройство территорий и озеленение окружающей среды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города Экибастуз</w:t>
      </w:r>
      <w:r w:rsidRPr="00E8002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5C07726" w14:textId="77777777" w:rsidR="00E80029" w:rsidRPr="00E80029" w:rsidRDefault="00E80029" w:rsidP="00E80029">
      <w:pPr>
        <w:jc w:val="both"/>
        <w:rPr>
          <w:lang w:val="ru-RU"/>
        </w:rPr>
      </w:pPr>
    </w:p>
    <w:sectPr w:rsidR="00E80029" w:rsidRPr="00E80029" w:rsidSect="00672E5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EB6E6" w14:textId="77777777" w:rsidR="00DF207A" w:rsidRDefault="00DF207A" w:rsidP="00672E51">
      <w:pPr>
        <w:spacing w:after="0" w:line="240" w:lineRule="auto"/>
      </w:pPr>
      <w:r>
        <w:separator/>
      </w:r>
    </w:p>
  </w:endnote>
  <w:endnote w:type="continuationSeparator" w:id="0">
    <w:p w14:paraId="79B7DEA4" w14:textId="77777777" w:rsidR="00DF207A" w:rsidRDefault="00DF207A" w:rsidP="00672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hnschrif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099BD" w14:textId="77777777" w:rsidR="00DF207A" w:rsidRDefault="00DF207A" w:rsidP="00672E51">
      <w:pPr>
        <w:spacing w:after="0" w:line="240" w:lineRule="auto"/>
      </w:pPr>
      <w:r>
        <w:separator/>
      </w:r>
    </w:p>
  </w:footnote>
  <w:footnote w:type="continuationSeparator" w:id="0">
    <w:p w14:paraId="50D7795D" w14:textId="77777777" w:rsidR="00DF207A" w:rsidRDefault="00DF207A" w:rsidP="00672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7E7EBD"/>
    <w:multiLevelType w:val="multilevel"/>
    <w:tmpl w:val="EE5E3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FB4C55"/>
    <w:multiLevelType w:val="multilevel"/>
    <w:tmpl w:val="3316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BF4"/>
    <w:rsid w:val="000B4DF2"/>
    <w:rsid w:val="002B2FB1"/>
    <w:rsid w:val="0031697B"/>
    <w:rsid w:val="00353543"/>
    <w:rsid w:val="003E700A"/>
    <w:rsid w:val="004452B1"/>
    <w:rsid w:val="004B7574"/>
    <w:rsid w:val="004D7C68"/>
    <w:rsid w:val="005969BE"/>
    <w:rsid w:val="005E2077"/>
    <w:rsid w:val="005E309B"/>
    <w:rsid w:val="005E3BF4"/>
    <w:rsid w:val="005E4E58"/>
    <w:rsid w:val="00672E51"/>
    <w:rsid w:val="006917A0"/>
    <w:rsid w:val="006948DE"/>
    <w:rsid w:val="006A17CF"/>
    <w:rsid w:val="006D3F29"/>
    <w:rsid w:val="006E6872"/>
    <w:rsid w:val="00707A2A"/>
    <w:rsid w:val="007879CF"/>
    <w:rsid w:val="007943FF"/>
    <w:rsid w:val="007B7C87"/>
    <w:rsid w:val="00964D9C"/>
    <w:rsid w:val="009657ED"/>
    <w:rsid w:val="009B1107"/>
    <w:rsid w:val="009D3A04"/>
    <w:rsid w:val="009F7DA3"/>
    <w:rsid w:val="00A02401"/>
    <w:rsid w:val="00B3167F"/>
    <w:rsid w:val="00B72D3E"/>
    <w:rsid w:val="00B91DCE"/>
    <w:rsid w:val="00CD254A"/>
    <w:rsid w:val="00CF2B6C"/>
    <w:rsid w:val="00D01617"/>
    <w:rsid w:val="00D0348C"/>
    <w:rsid w:val="00DF207A"/>
    <w:rsid w:val="00E32870"/>
    <w:rsid w:val="00E542C7"/>
    <w:rsid w:val="00E80029"/>
    <w:rsid w:val="00E800F7"/>
    <w:rsid w:val="00ED23F8"/>
    <w:rsid w:val="00FE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3C0B5"/>
  <w15:chartTrackingRefBased/>
  <w15:docId w15:val="{ACCCF203-2F03-4BFB-BA0C-CBA3E3079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72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72E51"/>
  </w:style>
  <w:style w:type="paragraph" w:styleId="a5">
    <w:name w:val="footer"/>
    <w:basedOn w:val="a"/>
    <w:link w:val="a6"/>
    <w:uiPriority w:val="99"/>
    <w:unhideWhenUsed/>
    <w:rsid w:val="00672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2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4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Мулжигитова Айнур Ерлановна</dc:creator>
  <cp:keywords/>
  <dc:description/>
  <cp:lastModifiedBy>Мулжигитова Айнур Ерлановна</cp:lastModifiedBy>
  <cp:revision>5</cp:revision>
  <cp:lastPrinted>2026-01-16T09:37:00Z</cp:lastPrinted>
  <dcterms:created xsi:type="dcterms:W3CDTF">2025-11-17T09:24:00Z</dcterms:created>
  <dcterms:modified xsi:type="dcterms:W3CDTF">2026-01-26T09:38:00Z</dcterms:modified>
</cp:coreProperties>
</file>